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1928" w14:textId="77777777" w:rsidR="0077626E" w:rsidRDefault="0077626E" w:rsidP="0077626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ill Sans MT" w:hAnsi="Gill Sans MT" w:cs="Segoe UI"/>
          <w:b/>
          <w:bCs/>
          <w:sz w:val="44"/>
          <w:szCs w:val="4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021AE2" wp14:editId="3DCE59E5">
            <wp:extent cx="2434749" cy="885363"/>
            <wp:effectExtent l="0" t="0" r="3810" b="0"/>
            <wp:docPr id="1" name="Picture 1" descr="C:\Users\Owner\AppData\Local\Microsoft\Windows\INetCache\Content.Word\FS Cymru general us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49" cy="8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04E6" w14:textId="77777777" w:rsidR="0077626E" w:rsidRDefault="0077626E" w:rsidP="007762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b/>
          <w:bCs/>
          <w:sz w:val="36"/>
          <w:szCs w:val="36"/>
          <w:lang w:val="en-US"/>
        </w:rPr>
      </w:pPr>
    </w:p>
    <w:p w14:paraId="5BC8BEA6" w14:textId="77777777" w:rsidR="0077626E" w:rsidRPr="0077626E" w:rsidRDefault="0077626E" w:rsidP="007762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b/>
          <w:bCs/>
          <w:sz w:val="36"/>
          <w:szCs w:val="36"/>
          <w:lang w:val="en-US"/>
        </w:rPr>
      </w:pPr>
      <w:r w:rsidRPr="0077626E">
        <w:rPr>
          <w:rStyle w:val="normaltextrun"/>
          <w:rFonts w:ascii="Trebuchet MS" w:hAnsi="Trebuchet MS" w:cs="Segoe UI"/>
          <w:b/>
          <w:bCs/>
          <w:sz w:val="36"/>
          <w:szCs w:val="36"/>
          <w:lang w:val="en-US"/>
        </w:rPr>
        <w:t>Job Description</w:t>
      </w:r>
    </w:p>
    <w:p w14:paraId="3F46D101" w14:textId="77777777" w:rsidR="0077626E" w:rsidRPr="0077626E" w:rsidRDefault="0077626E" w:rsidP="0077626E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36"/>
          <w:szCs w:val="36"/>
        </w:rPr>
      </w:pPr>
      <w:r w:rsidRPr="0077626E">
        <w:rPr>
          <w:rStyle w:val="normaltextrun"/>
          <w:rFonts w:ascii="Trebuchet MS" w:hAnsi="Trebuchet MS" w:cs="Segoe UI"/>
          <w:b/>
          <w:bCs/>
          <w:sz w:val="36"/>
          <w:szCs w:val="36"/>
          <w:lang w:val="en-US"/>
        </w:rPr>
        <w:t>Assistant Operations Manager</w:t>
      </w:r>
      <w:r w:rsidRPr="0077626E">
        <w:rPr>
          <w:rStyle w:val="normaltextrun"/>
          <w:rFonts w:ascii="Arial" w:hAnsi="Arial" w:cs="Arial"/>
          <w:sz w:val="36"/>
          <w:szCs w:val="36"/>
        </w:rPr>
        <w:t> </w:t>
      </w:r>
    </w:p>
    <w:p w14:paraId="1ACCE004" w14:textId="77777777" w:rsidR="0077626E" w:rsidRDefault="0077626E" w:rsidP="007762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40BACC53" w14:textId="3CB348D4" w:rsidR="0077626E" w:rsidRDefault="0077626E" w:rsidP="11072524">
      <w:pPr>
        <w:pStyle w:val="paragraph"/>
        <w:spacing w:before="0" w:beforeAutospacing="0" w:after="0" w:afterAutospacing="0"/>
        <w:ind w:left="1843" w:hanging="1843"/>
        <w:textAlignment w:val="baseline"/>
        <w:rPr>
          <w:rFonts w:ascii="Segoe UI" w:hAnsi="Segoe UI" w:cs="Segoe UI"/>
          <w:sz w:val="18"/>
          <w:szCs w:val="18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Reporting to:</w:t>
      </w:r>
      <w:r w:rsidRPr="11072524">
        <w:rPr>
          <w:rStyle w:val="normaltextrun"/>
          <w:rFonts w:ascii="Calibri" w:hAnsi="Calibri" w:cs="Calibri"/>
          <w:sz w:val="22"/>
          <w:szCs w:val="22"/>
        </w:rPr>
        <w:t> </w:t>
      </w:r>
      <w:r>
        <w:tab/>
      </w:r>
      <w:r w:rsidRPr="11072524">
        <w:rPr>
          <w:rStyle w:val="normaltextrun"/>
          <w:rFonts w:ascii="Arial" w:hAnsi="Arial" w:cs="Arial"/>
          <w:sz w:val="22"/>
          <w:szCs w:val="22"/>
        </w:rPr>
        <w:t>Head of Operations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93D61F2" w14:textId="4F4FE945" w:rsidR="0077626E" w:rsidRDefault="0077626E" w:rsidP="56539B85">
      <w:pPr>
        <w:pStyle w:val="paragraph"/>
        <w:spacing w:before="0" w:beforeAutospacing="0" w:after="0" w:afterAutospacing="0"/>
        <w:ind w:left="1843" w:hanging="1843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56539B85">
        <w:rPr>
          <w:rStyle w:val="normaltextrun"/>
          <w:rFonts w:ascii="Trebuchet MS" w:hAnsi="Trebuchet MS" w:cs="Segoe UI"/>
          <w:sz w:val="22"/>
          <w:szCs w:val="22"/>
        </w:rPr>
        <w:t>Responsible for:</w:t>
      </w:r>
      <w:r w:rsidRPr="56539B85">
        <w:rPr>
          <w:rStyle w:val="normaltextrun"/>
          <w:rFonts w:ascii="Calibri" w:hAnsi="Calibri" w:cs="Calibri"/>
          <w:sz w:val="22"/>
          <w:szCs w:val="22"/>
        </w:rPr>
        <w:t> </w:t>
      </w:r>
      <w:r>
        <w:tab/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>Operations</w:t>
      </w:r>
      <w:r w:rsidR="7D81A619" w:rsidRPr="56539B85">
        <w:rPr>
          <w:rStyle w:val="normaltextrun"/>
          <w:rFonts w:ascii="Trebuchet MS" w:hAnsi="Trebuchet MS" w:cs="Segoe UI"/>
          <w:sz w:val="22"/>
          <w:szCs w:val="22"/>
        </w:rPr>
        <w:t xml:space="preserve"> Placements and </w:t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>Volunteers</w:t>
      </w:r>
    </w:p>
    <w:p w14:paraId="22E359EE" w14:textId="77777777" w:rsidR="0077626E" w:rsidRDefault="0077626E" w:rsidP="0077626E">
      <w:pPr>
        <w:pStyle w:val="paragraph"/>
        <w:spacing w:before="0" w:beforeAutospacing="0" w:after="0" w:afterAutospacing="0"/>
        <w:ind w:left="1843" w:hanging="1843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Hours: 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ab/>
      </w:r>
      <w:r>
        <w:rPr>
          <w:rStyle w:val="normaltextrun"/>
          <w:rFonts w:ascii="Trebuchet MS" w:hAnsi="Trebuchet MS" w:cs="Segoe UI"/>
          <w:sz w:val="22"/>
          <w:szCs w:val="22"/>
        </w:rPr>
        <w:t>37.5 hours per week – shift hours are described below</w:t>
      </w:r>
    </w:p>
    <w:p w14:paraId="06FDD136" w14:textId="1CAA1B12" w:rsidR="0077626E" w:rsidRDefault="0077626E" w:rsidP="56539B85">
      <w:pPr>
        <w:pStyle w:val="paragraph"/>
        <w:spacing w:before="0" w:beforeAutospacing="0" w:after="0" w:afterAutospacing="0"/>
        <w:ind w:left="1843" w:hanging="1843"/>
        <w:textAlignment w:val="baseline"/>
        <w:rPr>
          <w:rFonts w:ascii="Segoe UI" w:hAnsi="Segoe UI" w:cs="Segoe UI"/>
          <w:sz w:val="18"/>
          <w:szCs w:val="18"/>
        </w:rPr>
      </w:pPr>
      <w:r w:rsidRPr="56539B85">
        <w:rPr>
          <w:rStyle w:val="normaltextrun"/>
          <w:rFonts w:ascii="Trebuchet MS" w:hAnsi="Trebuchet MS" w:cs="Segoe UI"/>
          <w:sz w:val="22"/>
          <w:szCs w:val="22"/>
        </w:rPr>
        <w:t xml:space="preserve">Terms: </w:t>
      </w:r>
      <w:r>
        <w:tab/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 xml:space="preserve">33 </w:t>
      </w:r>
      <w:proofErr w:type="gramStart"/>
      <w:r w:rsidRPr="56539B85">
        <w:rPr>
          <w:rStyle w:val="normaltextrun"/>
          <w:rFonts w:ascii="Trebuchet MS" w:hAnsi="Trebuchet MS" w:cs="Segoe UI"/>
          <w:sz w:val="22"/>
          <w:szCs w:val="22"/>
        </w:rPr>
        <w:t>days</w:t>
      </w:r>
      <w:proofErr w:type="gramEnd"/>
      <w:r w:rsidRPr="56539B85">
        <w:rPr>
          <w:rStyle w:val="normaltextrun"/>
          <w:rFonts w:ascii="Trebuchet MS" w:hAnsi="Trebuchet MS" w:cs="Segoe UI"/>
          <w:sz w:val="22"/>
          <w:szCs w:val="22"/>
        </w:rPr>
        <w:t xml:space="preserve"> annual leave, including bank hol</w:t>
      </w:r>
      <w:r w:rsidR="0FAD0502" w:rsidRPr="56539B85">
        <w:rPr>
          <w:rStyle w:val="normaltextrun"/>
          <w:rFonts w:ascii="Trebuchet MS" w:hAnsi="Trebuchet MS" w:cs="Segoe UI"/>
          <w:sz w:val="22"/>
          <w:szCs w:val="22"/>
        </w:rPr>
        <w:t>i</w:t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>days</w:t>
      </w:r>
    </w:p>
    <w:p w14:paraId="524FBE9C" w14:textId="0F4C6C24" w:rsidR="0077626E" w:rsidRDefault="0077626E" w:rsidP="167A8A24">
      <w:pPr>
        <w:pStyle w:val="paragraph"/>
        <w:spacing w:before="0" w:beforeAutospacing="0" w:after="0" w:afterAutospacing="0"/>
        <w:ind w:left="1843" w:hanging="1843"/>
        <w:textAlignment w:val="baseline"/>
        <w:rPr>
          <w:rFonts w:ascii="Segoe UI" w:hAnsi="Segoe UI" w:cs="Segoe UI"/>
          <w:sz w:val="18"/>
          <w:szCs w:val="18"/>
        </w:rPr>
      </w:pPr>
      <w:r w:rsidRPr="167A8A24">
        <w:rPr>
          <w:rStyle w:val="normaltextrun"/>
          <w:rFonts w:ascii="Trebuchet MS" w:hAnsi="Trebuchet MS" w:cs="Segoe UI"/>
          <w:sz w:val="22"/>
          <w:szCs w:val="22"/>
        </w:rPr>
        <w:t>Salary:</w:t>
      </w:r>
      <w:r w:rsidRPr="167A8A24">
        <w:rPr>
          <w:rStyle w:val="normaltextrun"/>
          <w:rFonts w:ascii="Calibri" w:hAnsi="Calibri" w:cs="Calibri"/>
          <w:sz w:val="22"/>
          <w:szCs w:val="22"/>
        </w:rPr>
        <w:t> </w:t>
      </w:r>
      <w:r>
        <w:tab/>
      </w:r>
      <w:r w:rsidRPr="167A8A24">
        <w:rPr>
          <w:rStyle w:val="normaltextrun"/>
          <w:rFonts w:ascii="Trebuchet MS" w:hAnsi="Trebuchet MS" w:cs="Segoe UI"/>
          <w:sz w:val="22"/>
          <w:szCs w:val="22"/>
        </w:rPr>
        <w:t>£</w:t>
      </w:r>
      <w:r w:rsidR="7BB58789" w:rsidRPr="167A8A24">
        <w:rPr>
          <w:rStyle w:val="normaltextrun"/>
          <w:rFonts w:ascii="Trebuchet MS" w:hAnsi="Trebuchet MS" w:cs="Segoe UI"/>
          <w:sz w:val="22"/>
          <w:szCs w:val="22"/>
        </w:rPr>
        <w:t>19,</w:t>
      </w:r>
      <w:r w:rsidR="0557C9FE" w:rsidRPr="167A8A24">
        <w:rPr>
          <w:rStyle w:val="normaltextrun"/>
          <w:rFonts w:ascii="Trebuchet MS" w:hAnsi="Trebuchet MS" w:cs="Segoe UI"/>
          <w:sz w:val="22"/>
          <w:szCs w:val="22"/>
        </w:rPr>
        <w:t>5</w:t>
      </w:r>
      <w:r w:rsidR="7BB58789" w:rsidRPr="167A8A24">
        <w:rPr>
          <w:rStyle w:val="normaltextrun"/>
          <w:rFonts w:ascii="Trebuchet MS" w:hAnsi="Trebuchet MS" w:cs="Segoe UI"/>
          <w:sz w:val="22"/>
          <w:szCs w:val="22"/>
        </w:rPr>
        <w:t>00</w:t>
      </w:r>
      <w:r w:rsidRPr="167A8A24">
        <w:rPr>
          <w:rStyle w:val="normaltextrun"/>
          <w:rFonts w:ascii="Trebuchet MS" w:hAnsi="Trebuchet MS" w:cs="Segoe UI"/>
          <w:sz w:val="22"/>
          <w:szCs w:val="22"/>
        </w:rPr>
        <w:t xml:space="preserve"> -</w:t>
      </w:r>
      <w:r w:rsidRPr="167A8A24">
        <w:rPr>
          <w:rStyle w:val="normaltextrun"/>
          <w:rFonts w:ascii="Arial" w:hAnsi="Arial" w:cs="Arial"/>
          <w:sz w:val="22"/>
          <w:szCs w:val="22"/>
        </w:rPr>
        <w:t> </w:t>
      </w:r>
      <w:r w:rsidRPr="167A8A24">
        <w:rPr>
          <w:rStyle w:val="normaltextrun"/>
          <w:rFonts w:ascii="Trebuchet MS" w:hAnsi="Trebuchet MS" w:cs="Trebuchet MS"/>
          <w:sz w:val="22"/>
          <w:szCs w:val="22"/>
        </w:rPr>
        <w:t>£</w:t>
      </w:r>
      <w:r w:rsidRPr="167A8A24">
        <w:rPr>
          <w:rStyle w:val="normaltextrun"/>
          <w:rFonts w:ascii="Trebuchet MS" w:hAnsi="Trebuchet MS" w:cs="Segoe UI"/>
          <w:sz w:val="22"/>
          <w:szCs w:val="22"/>
        </w:rPr>
        <w:t>2</w:t>
      </w:r>
      <w:r w:rsidR="1E6ED943" w:rsidRPr="167A8A24">
        <w:rPr>
          <w:rStyle w:val="normaltextrun"/>
          <w:rFonts w:ascii="Trebuchet MS" w:hAnsi="Trebuchet MS" w:cs="Segoe UI"/>
          <w:sz w:val="22"/>
          <w:szCs w:val="22"/>
        </w:rPr>
        <w:t>2</w:t>
      </w:r>
      <w:r w:rsidRPr="167A8A24">
        <w:rPr>
          <w:rStyle w:val="normaltextrun"/>
          <w:rFonts w:ascii="Trebuchet MS" w:hAnsi="Trebuchet MS" w:cs="Segoe UI"/>
          <w:sz w:val="22"/>
          <w:szCs w:val="22"/>
        </w:rPr>
        <w:t>,</w:t>
      </w:r>
      <w:r w:rsidR="5E9B1E78" w:rsidRPr="167A8A24">
        <w:rPr>
          <w:rStyle w:val="normaltextrun"/>
          <w:rFonts w:ascii="Trebuchet MS" w:hAnsi="Trebuchet MS" w:cs="Segoe UI"/>
          <w:sz w:val="22"/>
          <w:szCs w:val="22"/>
        </w:rPr>
        <w:t>0</w:t>
      </w:r>
      <w:r w:rsidRPr="167A8A24">
        <w:rPr>
          <w:rStyle w:val="normaltextrun"/>
          <w:rFonts w:ascii="Trebuchet MS" w:hAnsi="Trebuchet MS" w:cs="Segoe UI"/>
          <w:sz w:val="22"/>
          <w:szCs w:val="22"/>
        </w:rPr>
        <w:t>00 per annum</w:t>
      </w:r>
      <w:r w:rsidRPr="167A8A24">
        <w:rPr>
          <w:rStyle w:val="normaltextrun"/>
          <w:rFonts w:ascii="Arial" w:hAnsi="Arial" w:cs="Arial"/>
          <w:sz w:val="22"/>
          <w:szCs w:val="22"/>
        </w:rPr>
        <w:t> </w:t>
      </w:r>
      <w:r w:rsidRPr="167A8A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8505723" w14:textId="77777777" w:rsidR="0077626E" w:rsidRDefault="0077626E" w:rsidP="0077626E">
      <w:pPr>
        <w:pStyle w:val="paragraph"/>
        <w:spacing w:before="0" w:beforeAutospacing="0" w:after="0" w:afterAutospacing="0"/>
        <w:ind w:left="1843" w:hanging="184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Employer: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Trebuchet MS" w:hAnsi="Trebuchet MS" w:cs="Segoe UI"/>
          <w:sz w:val="22"/>
          <w:szCs w:val="22"/>
        </w:rPr>
        <w:t>Food Redistribution Wales Ltd (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>)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D2BCC35" w14:textId="77777777" w:rsidR="0077626E" w:rsidRDefault="0077626E" w:rsidP="0077626E">
      <w:pPr>
        <w:pStyle w:val="paragraph"/>
        <w:spacing w:before="0" w:beforeAutospacing="0" w:after="0" w:afterAutospacing="0"/>
        <w:ind w:left="1843" w:hanging="1843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45D5B6" w14:textId="77777777" w:rsidR="0077626E" w:rsidRDefault="0077626E" w:rsidP="0077626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  <w:b/>
          <w:bCs/>
          <w:sz w:val="22"/>
          <w:szCs w:val="22"/>
          <w:lang w:val="en-US"/>
        </w:rPr>
        <w:t>FareShare</w:t>
      </w:r>
      <w:proofErr w:type="spellEnd"/>
      <w:r>
        <w:rPr>
          <w:rStyle w:val="normaltextrun"/>
          <w:rFonts w:ascii="Trebuchet MS" w:hAnsi="Trebuchet MS" w:cs="Segoe UI"/>
          <w:b/>
          <w:bCs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Trebuchet MS" w:hAnsi="Trebuchet MS" w:cs="Segoe UI"/>
          <w:b/>
          <w:bCs/>
          <w:sz w:val="22"/>
          <w:szCs w:val="22"/>
          <w:lang w:val="en-US"/>
        </w:rPr>
        <w:t>Cymru</w:t>
      </w:r>
      <w:proofErr w:type="spellEnd"/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6247364" w14:textId="77777777" w:rsidR="0077626E" w:rsidRDefault="0077626E" w:rsidP="007762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>FareShare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>Cymru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> is an independent charity and part of the national 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>FareShare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> U.K. network of surplus food redistribution charities.</w:t>
      </w:r>
      <w:r>
        <w:rPr>
          <w:rStyle w:val="normaltextrun"/>
          <w:rFonts w:ascii="Trebuchet MS" w:hAnsi="Trebuchet MS" w:cs="Segoe UI"/>
          <w:color w:val="000000"/>
          <w:sz w:val="22"/>
          <w:szCs w:val="22"/>
        </w:rPr>
        <w:t> </w:t>
      </w:r>
      <w:r>
        <w:rPr>
          <w:rStyle w:val="eop"/>
          <w:rFonts w:ascii="Trebuchet MS" w:hAnsi="Trebuchet MS" w:cs="Segoe UI"/>
          <w:color w:val="000000"/>
          <w:sz w:val="22"/>
          <w:szCs w:val="22"/>
        </w:rPr>
        <w:t> </w:t>
      </w:r>
    </w:p>
    <w:p w14:paraId="6F6BC015" w14:textId="77777777" w:rsidR="0077626E" w:rsidRDefault="0077626E" w:rsidP="007762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  <w:sz w:val="22"/>
          <w:szCs w:val="22"/>
        </w:rPr>
        <w:t> </w:t>
      </w:r>
    </w:p>
    <w:p w14:paraId="13B4D01B" w14:textId="77777777" w:rsidR="0077626E" w:rsidRDefault="0077626E" w:rsidP="007762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  <w:sz w:val="22"/>
          <w:szCs w:val="22"/>
        </w:rPr>
        <w:t>We fight food poverty by tackling food waste. We source quality surplus food – from food retailers, manufacturers, and suppliers – engaging volunteers to redistribute to local charities and community groups that provide meals to vulnerable people (individuals who are homeless, unemployed, socially isolated, recovering from addictions). </w:t>
      </w:r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>Our food is a vital lifeline for children and families, people on low incomes, people who have lost their jobs, the homeless, refugees, domestic abuse survivors, the elderly and keyworkers.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AA053A2" w14:textId="77777777" w:rsidR="0077626E" w:rsidRDefault="0077626E" w:rsidP="0077626E">
      <w:pPr>
        <w:pStyle w:val="paragraph"/>
        <w:spacing w:before="0" w:beforeAutospacing="0" w:after="0" w:afterAutospacing="0"/>
        <w:ind w:left="1843" w:hanging="184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3B52DB2" w14:textId="77777777" w:rsidR="0077626E" w:rsidRDefault="0077626E" w:rsidP="00776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Circumstances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8A6AFDA" w14:textId="77777777" w:rsidR="0077626E" w:rsidRDefault="0077626E" w:rsidP="0077626E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Job based at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>, Cardiff Depot, Unit S5, Capital Business Park, Cardiff, CF3 2PU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A89104D" w14:textId="51619367" w:rsidR="0077626E" w:rsidRDefault="0077626E" w:rsidP="56539B8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6539B85">
        <w:rPr>
          <w:rStyle w:val="normaltextrun"/>
          <w:rFonts w:ascii="Arial" w:hAnsi="Arial" w:cs="Arial"/>
          <w:sz w:val="22"/>
          <w:szCs w:val="22"/>
        </w:rPr>
        <w:t> </w:t>
      </w:r>
      <w:r w:rsidRPr="56539B85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74349D6" w14:textId="77777777" w:rsidR="0077626E" w:rsidRDefault="0077626E" w:rsidP="00776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Purpose of Role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B749E49" w14:textId="38C29C2C" w:rsidR="0077626E" w:rsidRDefault="0077626E" w:rsidP="56539B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6539B85">
        <w:rPr>
          <w:rStyle w:val="normaltextrun"/>
          <w:rFonts w:ascii="Trebuchet MS" w:hAnsi="Trebuchet MS" w:cs="Segoe UI"/>
          <w:sz w:val="22"/>
          <w:szCs w:val="22"/>
        </w:rPr>
        <w:t>To co-ordinate the</w:t>
      </w:r>
      <w:r w:rsidRPr="56539B85">
        <w:rPr>
          <w:rStyle w:val="normaltextrun"/>
          <w:rFonts w:ascii="Arial" w:hAnsi="Arial" w:cs="Arial"/>
          <w:sz w:val="22"/>
          <w:szCs w:val="22"/>
        </w:rPr>
        <w:t> </w:t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>day</w:t>
      </w:r>
      <w:r w:rsidR="3FCFBBB4" w:rsidRPr="56539B85">
        <w:rPr>
          <w:rStyle w:val="normaltextrun"/>
          <w:rFonts w:ascii="Trebuchet MS" w:hAnsi="Trebuchet MS" w:cs="Segoe UI"/>
          <w:sz w:val="22"/>
          <w:szCs w:val="22"/>
        </w:rPr>
        <w:t>-</w:t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>to</w:t>
      </w:r>
      <w:r w:rsidR="436D7CE7" w:rsidRPr="56539B85">
        <w:rPr>
          <w:rStyle w:val="normaltextrun"/>
          <w:rFonts w:ascii="Trebuchet MS" w:hAnsi="Trebuchet MS" w:cs="Segoe UI"/>
          <w:sz w:val="22"/>
          <w:szCs w:val="22"/>
        </w:rPr>
        <w:t>-</w:t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>day</w:t>
      </w:r>
      <w:r w:rsidRPr="56539B85">
        <w:rPr>
          <w:rStyle w:val="normaltextrun"/>
          <w:rFonts w:ascii="Arial" w:hAnsi="Arial" w:cs="Arial"/>
          <w:sz w:val="22"/>
          <w:szCs w:val="22"/>
        </w:rPr>
        <w:t> </w:t>
      </w:r>
      <w:r w:rsidRPr="56539B85">
        <w:rPr>
          <w:rStyle w:val="normaltextrun"/>
          <w:rFonts w:ascii="Trebuchet MS" w:hAnsi="Trebuchet MS" w:cs="Segoe UI"/>
          <w:sz w:val="22"/>
          <w:szCs w:val="22"/>
        </w:rPr>
        <w:t>operations, supervise a large team of volunteers and ensure the ongoing success of the</w:t>
      </w:r>
      <w:r w:rsidRPr="56539B85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56539B85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56539B85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56539B85"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 w:rsidRPr="56539B85">
        <w:rPr>
          <w:rStyle w:val="normaltextrun"/>
          <w:rFonts w:ascii="Trebuchet MS" w:hAnsi="Trebuchet MS" w:cs="Segoe UI"/>
          <w:sz w:val="22"/>
          <w:szCs w:val="22"/>
        </w:rPr>
        <w:t xml:space="preserve"> in South Wales.</w:t>
      </w:r>
      <w:r w:rsidRPr="56539B85">
        <w:rPr>
          <w:rStyle w:val="normaltextrun"/>
          <w:rFonts w:ascii="Arial" w:hAnsi="Arial" w:cs="Arial"/>
          <w:sz w:val="22"/>
          <w:szCs w:val="22"/>
        </w:rPr>
        <w:t>  </w:t>
      </w:r>
      <w:r w:rsidRPr="56539B85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3E946FC" w14:textId="77777777" w:rsidR="0077626E" w:rsidRDefault="0077626E" w:rsidP="007762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755241C" w14:textId="77777777" w:rsidR="0077626E" w:rsidRDefault="0077626E" w:rsidP="007762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This will involve working closely with </w:t>
      </w:r>
      <w:r w:rsidRPr="0077626E">
        <w:rPr>
          <w:rStyle w:val="normaltextrun"/>
          <w:rFonts w:ascii="Trebuchet MS" w:hAnsi="Trebuchet MS" w:cs="Segoe UI"/>
          <w:sz w:val="22"/>
          <w:szCs w:val="22"/>
        </w:rPr>
        <w:t>operations and development team </w:t>
      </w:r>
      <w:r>
        <w:rPr>
          <w:rStyle w:val="normaltextrun"/>
          <w:rFonts w:ascii="Trebuchet MS" w:hAnsi="Trebuchet MS" w:cs="Segoe UI"/>
          <w:sz w:val="22"/>
          <w:szCs w:val="22"/>
        </w:rPr>
        <w:t>colleagues and volunteers to ensure that all operational activities are completed to the agreed timetable and to the food safety standards set out in the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Trebuchet MS" w:hAnsi="Trebuchet MS" w:cs="Segoe UI"/>
          <w:sz w:val="22"/>
          <w:szCs w:val="22"/>
        </w:rPr>
        <w:t>operating manual.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8573C08" w14:textId="77777777" w:rsidR="0077626E" w:rsidRDefault="0077626E" w:rsidP="007762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 </w:t>
      </w:r>
    </w:p>
    <w:p w14:paraId="18D95F7F" w14:textId="4E28B8F2" w:rsidR="0077626E" w:rsidRDefault="0077626E" w:rsidP="56539B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6539B85">
        <w:rPr>
          <w:rStyle w:val="normaltextrun"/>
          <w:rFonts w:ascii="Trebuchet MS" w:hAnsi="Trebuchet MS" w:cs="Segoe UI"/>
          <w:b/>
          <w:bCs/>
          <w:sz w:val="22"/>
          <w:szCs w:val="22"/>
        </w:rPr>
        <w:t>Job Responsibilities</w:t>
      </w:r>
      <w:r w:rsidRPr="56539B85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56539B85">
        <w:rPr>
          <w:rStyle w:val="normaltextrun"/>
          <w:rFonts w:ascii="Arial" w:hAnsi="Arial" w:cs="Arial"/>
          <w:sz w:val="22"/>
          <w:szCs w:val="22"/>
        </w:rPr>
        <w:t> </w:t>
      </w:r>
      <w:r w:rsidRPr="56539B85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6314A26" w14:textId="77777777" w:rsidR="0077626E" w:rsidRDefault="0077626E" w:rsidP="007762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Operations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BF68ACB" w14:textId="7F80E72B" w:rsidR="0077626E" w:rsidRDefault="0077626E" w:rsidP="1107252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Work as a team with the </w:t>
      </w:r>
      <w:r w:rsidR="774A7C04" w:rsidRPr="11072524">
        <w:rPr>
          <w:rStyle w:val="normaltextrun"/>
          <w:rFonts w:ascii="Trebuchet MS" w:hAnsi="Trebuchet MS" w:cs="Segoe UI"/>
          <w:sz w:val="22"/>
          <w:szCs w:val="22"/>
        </w:rPr>
        <w:t>Head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of Operations, Assistant Operations Manager, colleagues and volunteers to ensure all shifts are adequately planned, supervised and meet operational needs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C37524F" w14:textId="77777777" w:rsidR="0077626E" w:rsidRDefault="0077626E" w:rsidP="0077626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Co-ordinate the day-to-day operations of the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Regional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Trebuchet MS" w:hAnsi="Trebuchet MS" w:cs="Segoe UI"/>
          <w:sz w:val="22"/>
          <w:szCs w:val="22"/>
        </w:rPr>
        <w:t>Centre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15D5BE5" w14:textId="77777777" w:rsidR="0077626E" w:rsidRDefault="0077626E" w:rsidP="0077626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Ensure that food which enters the depot is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Trebuchet MS" w:hAnsi="Trebuchet MS" w:cs="Segoe UI"/>
          <w:sz w:val="22"/>
          <w:szCs w:val="22"/>
        </w:rPr>
        <w:t>processed appropriately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Trebuchet MS" w:hAnsi="Trebuchet MS" w:cs="Segoe UI"/>
          <w:sz w:val="22"/>
          <w:szCs w:val="22"/>
        </w:rPr>
        <w:t>and that all information is input into the OMS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59B26B3" w14:textId="77777777" w:rsidR="0077626E" w:rsidRDefault="0077626E" w:rsidP="0077626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Responsible for organising food re-distribution using the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Trebuchet MS" w:hAnsi="Trebuchet MS" w:cs="Segoe UI"/>
          <w:sz w:val="22"/>
          <w:szCs w:val="22"/>
        </w:rPr>
        <w:t>food management systems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C2877F2" w14:textId="77777777" w:rsidR="0077626E" w:rsidRDefault="0077626E" w:rsidP="0077626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Work with the rest of the Operations team to respond to food offers and other requests from the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Uk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Food Team </w:t>
      </w:r>
      <w:r>
        <w:rPr>
          <w:rStyle w:val="normaltextrun"/>
          <w:rFonts w:ascii="Trebuchet MS" w:hAnsi="Trebuchet MS" w:cs="Trebuchet MS"/>
          <w:sz w:val="22"/>
          <w:szCs w:val="22"/>
        </w:rPr>
        <w:t>–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ensuring a high response rate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78E4D5D" w14:textId="77777777" w:rsidR="0077626E" w:rsidRDefault="0077626E" w:rsidP="0077626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Ensure that all records are maintained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93AC972" w14:textId="77777777" w:rsidR="0077626E" w:rsidRDefault="0077626E" w:rsidP="0077626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lastRenderedPageBreak/>
        <w:t>Maintain excellent relations and communications with volunteers, staff, food suppliers and charities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F4EDA08" w14:textId="77777777" w:rsidR="0077626E" w:rsidRDefault="0077626E" w:rsidP="0077626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Ensuring all key activities and milestones per shift are met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F0F208C" w14:textId="3E3AC82D" w:rsidR="0077626E" w:rsidRDefault="0077626E" w:rsidP="1107252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Work with the </w:t>
      </w:r>
      <w:r w:rsidR="23F1DCCE" w:rsidRPr="11072524">
        <w:rPr>
          <w:rStyle w:val="normaltextrun"/>
          <w:rFonts w:ascii="Trebuchet MS" w:hAnsi="Trebuchet MS" w:cs="Segoe UI"/>
          <w:sz w:val="22"/>
          <w:szCs w:val="22"/>
        </w:rPr>
        <w:t>Head of Operations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to develop new operational processes as required and take an active role in their implementation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2608B2E" w14:textId="77777777" w:rsidR="0077626E" w:rsidRDefault="0077626E" w:rsidP="1107252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To carry out any other duties which may be necessary in the light of the main purpose of the job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CC821FA" w14:textId="77777777" w:rsidR="0077626E" w:rsidRDefault="0077626E" w:rsidP="1107252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Drive the van and forklift when necessary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4CC4B7D" w14:textId="0ABEE814" w:rsidR="0077626E" w:rsidRDefault="0077626E" w:rsidP="1107252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To provide cover for the </w:t>
      </w:r>
      <w:r w:rsidR="5980E05F" w:rsidRPr="11072524">
        <w:rPr>
          <w:rStyle w:val="normaltextrun"/>
          <w:rFonts w:ascii="Trebuchet MS" w:hAnsi="Trebuchet MS" w:cs="Segoe UI"/>
          <w:sz w:val="22"/>
          <w:szCs w:val="22"/>
        </w:rPr>
        <w:t>Head of Operations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and or other colleagues during absences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C78D8D3" w14:textId="77777777" w:rsidR="0077626E" w:rsidRDefault="0077626E" w:rsidP="11072524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With the Operations team ensure that Super LCPs, Local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Collection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Points, Permanent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Collection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Points and other </w:t>
      </w:r>
      <w:r w:rsidRPr="11072524">
        <w:rPr>
          <w:rStyle w:val="normaltextrun"/>
          <w:rFonts w:ascii="Trebuchet MS" w:hAnsi="Trebuchet MS" w:cs="Trebuchet MS"/>
          <w:sz w:val="22"/>
          <w:szCs w:val="22"/>
        </w:rPr>
        <w:t>‘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projects</w:t>
      </w:r>
      <w:r w:rsidRPr="11072524">
        <w:rPr>
          <w:rStyle w:val="normaltextrun"/>
          <w:rFonts w:ascii="Trebuchet MS" w:hAnsi="Trebuchet MS" w:cs="Trebuchet MS"/>
          <w:sz w:val="22"/>
          <w:szCs w:val="22"/>
        </w:rPr>
        <w:t>’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are implemented efficiently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322C508" w14:textId="77777777" w:rsidR="0077626E" w:rsidRDefault="0077626E" w:rsidP="110725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1072524">
        <w:rPr>
          <w:rStyle w:val="normaltextrun"/>
          <w:rFonts w:ascii="Arial" w:hAnsi="Arial" w:cs="Arial"/>
          <w:sz w:val="18"/>
          <w:szCs w:val="18"/>
        </w:rPr>
        <w:t> </w:t>
      </w:r>
      <w:r w:rsidRPr="11072524">
        <w:rPr>
          <w:rStyle w:val="eop"/>
          <w:rFonts w:ascii="Trebuchet MS" w:hAnsi="Trebuchet MS" w:cs="Segoe UI"/>
          <w:sz w:val="18"/>
          <w:szCs w:val="18"/>
        </w:rPr>
        <w:t> </w:t>
      </w:r>
    </w:p>
    <w:p w14:paraId="47EDAE74" w14:textId="77777777" w:rsidR="0077626E" w:rsidRDefault="0077626E" w:rsidP="110725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1072524">
        <w:rPr>
          <w:rStyle w:val="normaltextrun"/>
          <w:rFonts w:ascii="Trebuchet MS" w:hAnsi="Trebuchet MS" w:cs="Segoe UI"/>
          <w:b/>
          <w:bCs/>
          <w:sz w:val="22"/>
          <w:szCs w:val="22"/>
        </w:rPr>
        <w:t>Health &amp; Safety</w:t>
      </w:r>
      <w:r w:rsidRPr="11072524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44A7D39" w14:textId="331C2E22" w:rsidR="0077626E" w:rsidRDefault="0077626E" w:rsidP="11072524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With the Head of Operations,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be responsible for the Health &amp; Safety and security of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the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regional centre, vehicles, staff and volunteers, including the delivery of appropriate health &amp; safety briefings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8B2A875" w14:textId="77777777" w:rsidR="0077626E" w:rsidRDefault="0077626E" w:rsidP="11072524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Carry out &amp; update risk assessments as defined by the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operating manual and complete risk assessments for all new activity as required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8F5658C" w14:textId="77777777" w:rsidR="0077626E" w:rsidRDefault="0077626E" w:rsidP="11072524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Ensure compliance with all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policies and procedures and industry standards as required by food donors and regulators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9458BEB" w14:textId="77777777" w:rsidR="0077626E" w:rsidRDefault="0077626E" w:rsidP="11072524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To ensure that the vans used by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are roadworthy and legal (taxed and insured) and to ensure there is payment of appropriate charges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1810258" w14:textId="082A7BD8" w:rsidR="0077626E" w:rsidRDefault="0077626E" w:rsidP="11072524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Support the development of relevant policies and procedures for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and ensure that all staff, volunteers, food suppliers, charities and visitors adhere to them as appropriate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D43B0EC" w14:textId="0C613287" w:rsidR="0077626E" w:rsidRDefault="0077626E" w:rsidP="11072524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To comply with monitoring and evaluation systems as required for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Cymrus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activities and report regularly to the </w:t>
      </w:r>
      <w:r w:rsidR="527F4CBE" w:rsidRPr="11072524">
        <w:rPr>
          <w:rStyle w:val="normaltextrun"/>
          <w:rFonts w:ascii="Trebuchet MS" w:hAnsi="Trebuchet MS" w:cs="Segoe UI"/>
          <w:sz w:val="22"/>
          <w:szCs w:val="22"/>
        </w:rPr>
        <w:t>Head of Operations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as required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8E74E76" w14:textId="77777777" w:rsidR="0077626E" w:rsidRDefault="0077626E" w:rsidP="1107252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B9E11B" w14:textId="77777777" w:rsidR="0077626E" w:rsidRDefault="0077626E" w:rsidP="110725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1072524">
        <w:rPr>
          <w:rStyle w:val="normaltextrun"/>
          <w:rFonts w:ascii="Trebuchet MS" w:hAnsi="Trebuchet MS" w:cs="Segoe UI"/>
          <w:b/>
          <w:bCs/>
          <w:sz w:val="22"/>
          <w:szCs w:val="22"/>
        </w:rPr>
        <w:t>Volunteers</w:t>
      </w:r>
      <w:r w:rsidRPr="11072524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808467D" w14:textId="59C029BF" w:rsid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Work with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the Volunteering and Project Officer to enhance the experience of volunteering at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Cymru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08503A0" w14:textId="77777777" w:rsid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Work with the Volunteering and Project Officer to ensure that volunteer management policies and procedures are implemented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9E8DF46" w14:textId="6EF2555B" w:rsid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Supervise and coordinate volunteers on a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day</w:t>
      </w:r>
      <w:r w:rsidR="340AF330" w:rsidRPr="11072524">
        <w:rPr>
          <w:rStyle w:val="normaltextrun"/>
          <w:rFonts w:ascii="Trebuchet MS" w:hAnsi="Trebuchet MS" w:cs="Segoe UI"/>
          <w:sz w:val="22"/>
          <w:szCs w:val="22"/>
        </w:rPr>
        <w:t>-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to</w:t>
      </w:r>
      <w:r w:rsidR="6E3A076C" w:rsidRPr="11072524">
        <w:rPr>
          <w:rStyle w:val="normaltextrun"/>
          <w:rFonts w:ascii="Trebuchet MS" w:hAnsi="Trebuchet MS" w:cs="Segoe UI"/>
          <w:sz w:val="22"/>
          <w:szCs w:val="22"/>
        </w:rPr>
        <w:t>-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day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basis, providing on shift training and guidance for all volunteers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5CA6B93" w14:textId="77777777" w:rsid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Ensure that all volunteers receive appropriate training at the right times.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Source the best value training and/ or provide training to volunteers.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18DDD03" w14:textId="22CEE6DF" w:rsid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Support the </w:t>
      </w:r>
      <w:r w:rsidR="26C13B2A" w:rsidRPr="11072524">
        <w:rPr>
          <w:rStyle w:val="normaltextrun"/>
          <w:rFonts w:ascii="Trebuchet MS" w:hAnsi="Trebuchet MS" w:cs="Segoe UI"/>
          <w:sz w:val="22"/>
          <w:szCs w:val="22"/>
        </w:rPr>
        <w:t>Head of Operations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 xml:space="preserve"> in the development of all volunteers and other work placement trainees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A64AA9B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Work to ensure that volunteers are motivated and supported and allowed to develop and get the most from their volunteering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2F1F984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Be responsible for ensuring that volunteers expenses are claimed, recorded and paid according to policy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7FE0470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Work to create a sense of teamwork and belonging amongst volunteers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6FCFB1B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Work to reduce any real or perceived barriers to volunteering with us</w:t>
      </w:r>
      <w:r w:rsidRPr="11072524">
        <w:rPr>
          <w:rStyle w:val="normaltextrun"/>
          <w:rFonts w:ascii="Arial" w:hAnsi="Arial" w:cs="Arial"/>
          <w:sz w:val="22"/>
          <w:szCs w:val="22"/>
        </w:rPr>
        <w:t> 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239FA0D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Provide references for volunteers if requested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53A83E4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Organise operational volunteer rotas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0E27A06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Organise any work for Corporate Volunteer Days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B701ADD" w14:textId="77777777" w:rsidR="0077626E" w:rsidRPr="0077626E" w:rsidRDefault="0077626E" w:rsidP="11072524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Segoe UI"/>
          <w:sz w:val="22"/>
          <w:szCs w:val="22"/>
        </w:rPr>
        <w:t>Ensure that supervision, training and service delivery are all in accordance with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11072524">
        <w:rPr>
          <w:rStyle w:val="normaltextrun"/>
          <w:rFonts w:ascii="Trebuchet MS" w:hAnsi="Trebuchet MS" w:cs="Segoe UI"/>
          <w:sz w:val="22"/>
          <w:szCs w:val="22"/>
        </w:rPr>
        <w:t>FareShare’s</w:t>
      </w:r>
      <w:proofErr w:type="spellEnd"/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normaltextrun"/>
          <w:rFonts w:ascii="Trebuchet MS" w:hAnsi="Trebuchet MS" w:cs="Segoe UI"/>
          <w:sz w:val="22"/>
          <w:szCs w:val="22"/>
        </w:rPr>
        <w:t>Equal Opportunities Policy.</w:t>
      </w:r>
      <w:r w:rsidRPr="11072524">
        <w:rPr>
          <w:rStyle w:val="normaltextrun"/>
          <w:rFonts w:ascii="Arial" w:hAnsi="Arial" w:cs="Arial"/>
          <w:sz w:val="22"/>
          <w:szCs w:val="22"/>
        </w:rPr>
        <w:t> </w:t>
      </w:r>
      <w:r w:rsidRPr="11072524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6C34C3B" w14:textId="77777777" w:rsidR="0077626E" w:rsidRPr="0077626E" w:rsidRDefault="0077626E" w:rsidP="0077626E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77626E">
        <w:rPr>
          <w:rStyle w:val="normaltextrun"/>
          <w:rFonts w:ascii="Trebuchet MS" w:hAnsi="Trebuchet MS" w:cs="Segoe UI"/>
          <w:sz w:val="22"/>
          <w:szCs w:val="22"/>
        </w:rPr>
        <w:t xml:space="preserve">Ensure that communication with </w:t>
      </w:r>
      <w:proofErr w:type="gramStart"/>
      <w:r w:rsidRPr="0077626E">
        <w:rPr>
          <w:rStyle w:val="normaltextrun"/>
          <w:rFonts w:ascii="Trebuchet MS" w:hAnsi="Trebuchet MS" w:cs="Segoe UI"/>
          <w:sz w:val="22"/>
          <w:szCs w:val="22"/>
        </w:rPr>
        <w:t>volunteers</w:t>
      </w:r>
      <w:proofErr w:type="gramEnd"/>
      <w:r w:rsidRPr="0077626E">
        <w:rPr>
          <w:rStyle w:val="normaltextrun"/>
          <w:rFonts w:ascii="Trebuchet MS" w:hAnsi="Trebuchet MS" w:cs="Segoe UI"/>
          <w:sz w:val="22"/>
          <w:szCs w:val="22"/>
        </w:rPr>
        <w:t xml:space="preserve"> flows and is working.</w:t>
      </w:r>
      <w:r w:rsidRPr="0077626E">
        <w:rPr>
          <w:rStyle w:val="normaltextrun"/>
          <w:rFonts w:ascii="Arial" w:hAnsi="Arial" w:cs="Arial"/>
          <w:sz w:val="22"/>
          <w:szCs w:val="22"/>
        </w:rPr>
        <w:t> </w:t>
      </w:r>
      <w:r w:rsidRPr="0077626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D5032E5" w14:textId="77777777" w:rsidR="0077626E" w:rsidRPr="0077626E" w:rsidRDefault="0077626E" w:rsidP="0077626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77626E">
        <w:rPr>
          <w:rStyle w:val="normaltextrun"/>
          <w:rFonts w:ascii="Arial" w:hAnsi="Arial" w:cs="Arial"/>
          <w:sz w:val="22"/>
          <w:szCs w:val="22"/>
        </w:rPr>
        <w:t> </w:t>
      </w:r>
      <w:r w:rsidRPr="0077626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8BD75A1" w14:textId="77777777" w:rsidR="0077626E" w:rsidRPr="0077626E" w:rsidRDefault="0077626E" w:rsidP="0077626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77626E">
        <w:rPr>
          <w:rStyle w:val="normaltextrun"/>
          <w:rFonts w:ascii="Trebuchet MS" w:hAnsi="Trebuchet MS" w:cs="Calibri"/>
          <w:b/>
          <w:bCs/>
          <w:sz w:val="22"/>
          <w:szCs w:val="22"/>
        </w:rPr>
        <w:t>Food Sourcing</w:t>
      </w:r>
      <w:r w:rsidRPr="0077626E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7564D78" w14:textId="77777777" w:rsidR="0077626E" w:rsidRPr="0077626E" w:rsidRDefault="0077626E" w:rsidP="0077626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rebuchet MS" w:hAnsi="Trebuchet MS" w:cs="Calibri"/>
          <w:sz w:val="22"/>
          <w:szCs w:val="22"/>
        </w:rPr>
      </w:pPr>
      <w:r w:rsidRPr="0077626E">
        <w:rPr>
          <w:rStyle w:val="normaltextrun"/>
          <w:rFonts w:ascii="Trebuchet MS" w:hAnsi="Trebuchet MS" w:cs="Calibri"/>
          <w:sz w:val="22"/>
          <w:szCs w:val="22"/>
        </w:rPr>
        <w:lastRenderedPageBreak/>
        <w:t>Work with the Food Sourcing Co-ordinator to ensure a good service is provided to local suppliers</w:t>
      </w:r>
      <w:r w:rsidRPr="0077626E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4E6E655" w14:textId="77777777" w:rsidR="0077626E" w:rsidRPr="0077626E" w:rsidRDefault="0077626E" w:rsidP="0077626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rebuchet MS" w:hAnsi="Trebuchet MS" w:cs="Calibri"/>
          <w:sz w:val="22"/>
          <w:szCs w:val="22"/>
        </w:rPr>
      </w:pPr>
      <w:r w:rsidRPr="0077626E">
        <w:rPr>
          <w:rStyle w:val="normaltextrun"/>
          <w:rFonts w:ascii="Trebuchet MS" w:hAnsi="Trebuchet MS" w:cs="Calibri"/>
          <w:sz w:val="22"/>
          <w:szCs w:val="22"/>
        </w:rPr>
        <w:t>Work with the Regional Food Sourcing Co-ordinator and others to find solutions to food so that the minimum is wasted and the maximum number of food offers are taken up.</w:t>
      </w:r>
      <w:r w:rsidRPr="0077626E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91F40BD" w14:textId="77777777" w:rsidR="0077626E" w:rsidRPr="0077626E" w:rsidRDefault="0077626E" w:rsidP="0077626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77626E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1F03883A" w14:textId="77777777" w:rsidR="0077626E" w:rsidRPr="0077626E" w:rsidRDefault="0077626E" w:rsidP="0077626E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77626E">
        <w:rPr>
          <w:rStyle w:val="normaltextrun"/>
          <w:rFonts w:ascii="Trebuchet MS" w:hAnsi="Trebuchet MS" w:cs="Calibri"/>
          <w:b/>
          <w:bCs/>
          <w:sz w:val="22"/>
          <w:szCs w:val="22"/>
        </w:rPr>
        <w:t>CFMs </w:t>
      </w:r>
      <w:r w:rsidRPr="0077626E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58DCC52" w14:textId="77777777" w:rsidR="0077626E" w:rsidRPr="0077626E" w:rsidRDefault="0077626E" w:rsidP="11072524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Trebuchet MS" w:hAnsi="Trebuchet MS" w:cs="Calibr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Calibri"/>
          <w:sz w:val="22"/>
          <w:szCs w:val="22"/>
        </w:rPr>
        <w:t>Work with the Community Food Members Co-ordinator to ensure that growth into new areas is achieved.</w:t>
      </w:r>
      <w:r w:rsidRPr="11072524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0BE448EC" w14:textId="77777777" w:rsidR="0077626E" w:rsidRPr="0077626E" w:rsidRDefault="0077626E" w:rsidP="11072524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Trebuchet MS" w:hAnsi="Trebuchet MS" w:cs="Segoe UI"/>
          <w:color w:val="000000" w:themeColor="text1"/>
          <w:sz w:val="22"/>
          <w:szCs w:val="22"/>
        </w:rPr>
      </w:pPr>
      <w:r w:rsidRPr="11072524">
        <w:rPr>
          <w:rStyle w:val="normaltextrun"/>
          <w:rFonts w:ascii="Trebuchet MS" w:hAnsi="Trebuchet MS" w:cs="Calibri"/>
          <w:sz w:val="22"/>
          <w:szCs w:val="22"/>
        </w:rPr>
        <w:t>Work with the CFM Co-ordinator to ensure that any member issues are addressed.</w:t>
      </w:r>
      <w:r w:rsidRPr="11072524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4FCE4520" w14:textId="77777777" w:rsidR="0077626E" w:rsidRPr="0077626E" w:rsidRDefault="0077626E" w:rsidP="11072524">
      <w:pPr>
        <w:pStyle w:val="paragraph"/>
        <w:spacing w:before="0" w:beforeAutospacing="0" w:after="0" w:afterAutospacing="0"/>
        <w:ind w:left="-360" w:firstLine="45"/>
        <w:textAlignment w:val="baseline"/>
        <w:rPr>
          <w:rFonts w:ascii="Trebuchet MS" w:hAnsi="Trebuchet MS" w:cs="Segoe UI"/>
          <w:sz w:val="18"/>
          <w:szCs w:val="18"/>
        </w:rPr>
      </w:pPr>
    </w:p>
    <w:p w14:paraId="6FDBC797" w14:textId="1B34075C" w:rsidR="00EF20FA" w:rsidRDefault="50E864DB" w:rsidP="11072524">
      <w:pPr>
        <w:spacing w:line="240" w:lineRule="auto"/>
        <w:jc w:val="both"/>
        <w:rPr>
          <w:rFonts w:ascii="Trebuchet MS" w:eastAsia="Trebuchet MS" w:hAnsi="Trebuchet MS" w:cs="Trebuchet MS"/>
        </w:rPr>
      </w:pPr>
      <w:r w:rsidRPr="11072524">
        <w:rPr>
          <w:rFonts w:ascii="Trebuchet MS" w:eastAsia="Trebuchet MS" w:hAnsi="Trebuchet MS" w:cs="Trebuchet MS"/>
          <w:b/>
          <w:bCs/>
        </w:rPr>
        <w:t xml:space="preserve">Other </w:t>
      </w:r>
    </w:p>
    <w:p w14:paraId="2180E677" w14:textId="6F06B500" w:rsidR="00EF20FA" w:rsidRDefault="50E864DB" w:rsidP="11072524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ascii="Trebuchet MS" w:eastAsia="Trebuchet MS" w:hAnsi="Trebuchet MS" w:cs="Trebuchet MS"/>
          <w:color w:val="000000" w:themeColor="text1"/>
        </w:rPr>
      </w:pPr>
      <w:r w:rsidRPr="11072524">
        <w:rPr>
          <w:rFonts w:ascii="Trebuchet MS" w:eastAsia="Trebuchet MS" w:hAnsi="Trebuchet MS" w:cs="Trebuchet MS"/>
        </w:rPr>
        <w:t>To carry out any other duties which may be necessary in the light of the main purpose of the job</w:t>
      </w:r>
    </w:p>
    <w:p w14:paraId="197514DD" w14:textId="3BEB61A8" w:rsidR="00EF20FA" w:rsidRDefault="50E864DB" w:rsidP="11072524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ascii="Trebuchet MS" w:eastAsia="Trebuchet MS" w:hAnsi="Trebuchet MS" w:cs="Trebuchet MS"/>
          <w:color w:val="000000" w:themeColor="text1"/>
        </w:rPr>
      </w:pPr>
      <w:r w:rsidRPr="11072524">
        <w:rPr>
          <w:rFonts w:ascii="Trebuchet MS" w:eastAsia="Trebuchet MS" w:hAnsi="Trebuchet MS" w:cs="Trebuchet MS"/>
        </w:rPr>
        <w:t xml:space="preserve">To provide cover when necessary for other members of the </w:t>
      </w:r>
      <w:proofErr w:type="spellStart"/>
      <w:r w:rsidRPr="11072524">
        <w:rPr>
          <w:rFonts w:ascii="Trebuchet MS" w:eastAsia="Trebuchet MS" w:hAnsi="Trebuchet MS" w:cs="Trebuchet MS"/>
        </w:rPr>
        <w:t>FareShare</w:t>
      </w:r>
      <w:proofErr w:type="spellEnd"/>
      <w:r w:rsidRPr="11072524">
        <w:rPr>
          <w:rFonts w:ascii="Trebuchet MS" w:eastAsia="Trebuchet MS" w:hAnsi="Trebuchet MS" w:cs="Trebuchet MS"/>
        </w:rPr>
        <w:t xml:space="preserve"> </w:t>
      </w:r>
      <w:proofErr w:type="spellStart"/>
      <w:r w:rsidRPr="11072524">
        <w:rPr>
          <w:rFonts w:ascii="Trebuchet MS" w:eastAsia="Trebuchet MS" w:hAnsi="Trebuchet MS" w:cs="Trebuchet MS"/>
        </w:rPr>
        <w:t>Cymru</w:t>
      </w:r>
      <w:proofErr w:type="spellEnd"/>
      <w:r w:rsidRPr="11072524">
        <w:rPr>
          <w:rFonts w:ascii="Trebuchet MS" w:eastAsia="Trebuchet MS" w:hAnsi="Trebuchet MS" w:cs="Trebuchet MS"/>
        </w:rPr>
        <w:t xml:space="preserve"> team</w:t>
      </w:r>
    </w:p>
    <w:p w14:paraId="373EA9BA" w14:textId="0F8DE924" w:rsidR="00EF20FA" w:rsidRDefault="00DA0158" w:rsidP="56539B85">
      <w:pPr>
        <w:rPr>
          <w:color w:val="FF0000"/>
        </w:rPr>
      </w:pPr>
    </w:p>
    <w:p w14:paraId="5531DF3B" w14:textId="05D82F7F" w:rsidR="33596CF8" w:rsidRDefault="33596CF8" w:rsidP="167A8A24">
      <w:pPr>
        <w:tabs>
          <w:tab w:val="left" w:pos="5175"/>
        </w:tabs>
        <w:rPr>
          <w:rFonts w:ascii="Trebuchet MS" w:eastAsia="Trebuchet MS" w:hAnsi="Trebuchet MS" w:cs="Trebuchet MS"/>
          <w:color w:val="000000" w:themeColor="text1"/>
        </w:rPr>
      </w:pPr>
      <w:r w:rsidRPr="167A8A24">
        <w:rPr>
          <w:rFonts w:ascii="Trebuchet MS" w:eastAsia="Trebuchet MS" w:hAnsi="Trebuchet MS" w:cs="Trebuchet MS"/>
          <w:b/>
          <w:bCs/>
          <w:color w:val="000000" w:themeColor="text1"/>
        </w:rPr>
        <w:t>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390"/>
        <w:gridCol w:w="3630"/>
      </w:tblGrid>
      <w:tr w:rsidR="167A8A24" w14:paraId="48BD77E0" w14:textId="77777777" w:rsidTr="167A8A24">
        <w:tc>
          <w:tcPr>
            <w:tcW w:w="1980" w:type="dxa"/>
          </w:tcPr>
          <w:p w14:paraId="3087FDAB" w14:textId="1B5E688F" w:rsidR="167A8A24" w:rsidRDefault="167A8A24" w:rsidP="167A8A24">
            <w:pPr>
              <w:tabs>
                <w:tab w:val="left" w:pos="5175"/>
              </w:tabs>
              <w:spacing w:line="259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90" w:type="dxa"/>
          </w:tcPr>
          <w:p w14:paraId="42E31A00" w14:textId="3DFDE8CD" w:rsidR="167A8A24" w:rsidRDefault="167A8A24" w:rsidP="167A8A24">
            <w:pPr>
              <w:tabs>
                <w:tab w:val="left" w:pos="5175"/>
              </w:tabs>
              <w:spacing w:line="259" w:lineRule="auto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>Essential</w:t>
            </w:r>
          </w:p>
        </w:tc>
        <w:tc>
          <w:tcPr>
            <w:tcW w:w="3630" w:type="dxa"/>
          </w:tcPr>
          <w:p w14:paraId="04963ACF" w14:textId="47BDFDE2" w:rsidR="167A8A24" w:rsidRDefault="167A8A24" w:rsidP="167A8A24">
            <w:pPr>
              <w:tabs>
                <w:tab w:val="left" w:pos="5175"/>
              </w:tabs>
              <w:spacing w:line="259" w:lineRule="auto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>Desirable</w:t>
            </w:r>
          </w:p>
        </w:tc>
      </w:tr>
      <w:tr w:rsidR="167A8A24" w14:paraId="55E0CA31" w14:textId="77777777" w:rsidTr="167A8A24">
        <w:tc>
          <w:tcPr>
            <w:tcW w:w="1980" w:type="dxa"/>
          </w:tcPr>
          <w:p w14:paraId="3405296D" w14:textId="033A263A" w:rsidR="167A8A24" w:rsidRDefault="167A8A24" w:rsidP="167A8A24">
            <w:pPr>
              <w:tabs>
                <w:tab w:val="left" w:pos="5175"/>
              </w:tabs>
              <w:spacing w:line="259" w:lineRule="auto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>Qualifications</w:t>
            </w:r>
          </w:p>
        </w:tc>
        <w:tc>
          <w:tcPr>
            <w:tcW w:w="3390" w:type="dxa"/>
          </w:tcPr>
          <w:p w14:paraId="0C61F2D7" w14:textId="2E577768" w:rsidR="167A8A24" w:rsidRDefault="167A8A24" w:rsidP="167A8A24">
            <w:pPr>
              <w:tabs>
                <w:tab w:val="left" w:pos="5175"/>
              </w:tabs>
              <w:spacing w:line="259" w:lineRule="auto"/>
              <w:ind w:left="169" w:hanging="169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Commitment to gain, if not already held, intermediate certificate in food hygiene </w:t>
            </w:r>
          </w:p>
          <w:p w14:paraId="637B5732" w14:textId="283C87FA" w:rsidR="167A8A24" w:rsidRDefault="167A8A24" w:rsidP="167A8A24">
            <w:pPr>
              <w:tabs>
                <w:tab w:val="left" w:pos="5175"/>
              </w:tabs>
              <w:spacing w:line="259" w:lineRule="auto"/>
              <w:ind w:left="169" w:hanging="169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Experienced driver, with full, clean driving licence </w:t>
            </w:r>
          </w:p>
          <w:p w14:paraId="671C988F" w14:textId="619E5AF6" w:rsidR="167A8A24" w:rsidRDefault="167A8A24" w:rsidP="167A8A24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</w:tabs>
              <w:spacing w:line="259" w:lineRule="auto"/>
              <w:ind w:left="169" w:hanging="169"/>
              <w:rPr>
                <w:rFonts w:eastAsiaTheme="minorEastAsia"/>
              </w:rPr>
            </w:pPr>
            <w:r w:rsidRPr="167A8A24">
              <w:rPr>
                <w:rFonts w:ascii="Trebuchet MS" w:eastAsia="Trebuchet MS" w:hAnsi="Trebuchet MS" w:cs="Trebuchet MS"/>
              </w:rPr>
              <w:t>Willing and able to drive a van when required</w:t>
            </w:r>
          </w:p>
          <w:p w14:paraId="5AF551CC" w14:textId="55CD19E9" w:rsidR="167A8A24" w:rsidRDefault="167A8A24" w:rsidP="167A8A24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</w:tabs>
              <w:spacing w:line="259" w:lineRule="auto"/>
              <w:ind w:left="169" w:hanging="169"/>
              <w:rPr>
                <w:rFonts w:eastAsiaTheme="minorEastAsia"/>
              </w:rPr>
            </w:pPr>
            <w:r w:rsidRPr="167A8A24">
              <w:rPr>
                <w:rFonts w:ascii="Trebuchet MS" w:eastAsia="Trebuchet MS" w:hAnsi="Trebuchet MS" w:cs="Trebuchet MS"/>
              </w:rPr>
              <w:t>Willing and able to train to forklift licence</w:t>
            </w:r>
          </w:p>
        </w:tc>
        <w:tc>
          <w:tcPr>
            <w:tcW w:w="3630" w:type="dxa"/>
          </w:tcPr>
          <w:p w14:paraId="1E022D33" w14:textId="4412895D" w:rsidR="167A8A24" w:rsidRDefault="167A8A24" w:rsidP="167A8A24">
            <w:pPr>
              <w:tabs>
                <w:tab w:val="left" w:pos="5175"/>
              </w:tabs>
              <w:spacing w:line="259" w:lineRule="auto"/>
              <w:ind w:left="175" w:hanging="175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Level 2 or 3 Food Safety Qualification</w:t>
            </w:r>
          </w:p>
          <w:p w14:paraId="34DFBD54" w14:textId="25417538" w:rsidR="167A8A24" w:rsidRDefault="167A8A24" w:rsidP="167A8A24">
            <w:pPr>
              <w:pStyle w:val="ListParagraph"/>
              <w:numPr>
                <w:ilvl w:val="0"/>
                <w:numId w:val="1"/>
              </w:numPr>
              <w:tabs>
                <w:tab w:val="left" w:pos="5175"/>
              </w:tabs>
              <w:spacing w:line="259" w:lineRule="auto"/>
              <w:ind w:left="175" w:hanging="175"/>
              <w:rPr>
                <w:rFonts w:eastAsiaTheme="minorEastAsia"/>
              </w:rPr>
            </w:pPr>
            <w:r w:rsidRPr="167A8A24">
              <w:rPr>
                <w:rFonts w:ascii="Trebuchet MS" w:eastAsia="Trebuchet MS" w:hAnsi="Trebuchet MS" w:cs="Trebuchet MS"/>
              </w:rPr>
              <w:t>Forklift licence</w:t>
            </w:r>
          </w:p>
        </w:tc>
      </w:tr>
      <w:tr w:rsidR="167A8A24" w14:paraId="14E8EE14" w14:textId="77777777" w:rsidTr="167A8A24">
        <w:tc>
          <w:tcPr>
            <w:tcW w:w="1980" w:type="dxa"/>
          </w:tcPr>
          <w:p w14:paraId="06430CA7" w14:textId="38CFAA2C" w:rsidR="167A8A24" w:rsidRDefault="167A8A24" w:rsidP="167A8A24">
            <w:pPr>
              <w:tabs>
                <w:tab w:val="left" w:pos="5175"/>
              </w:tabs>
              <w:spacing w:line="259" w:lineRule="auto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>Experience &amp; Knowledge</w:t>
            </w:r>
          </w:p>
        </w:tc>
        <w:tc>
          <w:tcPr>
            <w:tcW w:w="3390" w:type="dxa"/>
          </w:tcPr>
          <w:p w14:paraId="1684997F" w14:textId="74664E70" w:rsidR="167A8A24" w:rsidRDefault="167A8A24" w:rsidP="167A8A24">
            <w:pPr>
              <w:tabs>
                <w:tab w:val="left" w:pos="5175"/>
              </w:tabs>
              <w:spacing w:line="259" w:lineRule="auto"/>
              <w:ind w:left="169" w:hanging="141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At least one years’ experience of one or more of the following: </w:t>
            </w:r>
          </w:p>
          <w:p w14:paraId="43ED6B8B" w14:textId="3B9CE81E" w:rsidR="167A8A24" w:rsidRDefault="167A8A24" w:rsidP="167A8A24">
            <w:pPr>
              <w:tabs>
                <w:tab w:val="left" w:pos="5175"/>
              </w:tabs>
              <w:spacing w:line="259" w:lineRule="auto"/>
              <w:ind w:left="311" w:hanging="141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 xml:space="preserve">o supervising/managing staff and/or volunteers </w:t>
            </w:r>
          </w:p>
          <w:p w14:paraId="62060666" w14:textId="094990AA" w:rsidR="167A8A24" w:rsidRDefault="167A8A24" w:rsidP="167A8A24">
            <w:pPr>
              <w:tabs>
                <w:tab w:val="left" w:pos="5175"/>
              </w:tabs>
              <w:spacing w:line="259" w:lineRule="auto"/>
              <w:ind w:left="311" w:hanging="141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 xml:space="preserve">o warehousing operation </w:t>
            </w:r>
          </w:p>
          <w:p w14:paraId="59F6A784" w14:textId="697266E4" w:rsidR="167A8A24" w:rsidRDefault="167A8A24" w:rsidP="167A8A24">
            <w:pPr>
              <w:tabs>
                <w:tab w:val="left" w:pos="5175"/>
              </w:tabs>
              <w:spacing w:line="259" w:lineRule="auto"/>
              <w:ind w:left="311" w:hanging="141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>o food distribution</w:t>
            </w:r>
          </w:p>
          <w:p w14:paraId="46915751" w14:textId="79DC6793" w:rsidR="167A8A24" w:rsidRDefault="167A8A24" w:rsidP="167A8A24">
            <w:pPr>
              <w:tabs>
                <w:tab w:val="left" w:pos="5175"/>
              </w:tabs>
              <w:spacing w:line="259" w:lineRule="auto"/>
              <w:ind w:left="169" w:hanging="141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 of working in a team with evidence of demonstrating a flexible approach to team working</w:t>
            </w:r>
          </w:p>
          <w:p w14:paraId="5BCFCCBF" w14:textId="58E60CEA" w:rsidR="167A8A24" w:rsidRDefault="167A8A24" w:rsidP="167A8A24">
            <w:pPr>
              <w:tabs>
                <w:tab w:val="left" w:pos="5175"/>
              </w:tabs>
              <w:spacing w:line="259" w:lineRule="auto"/>
              <w:ind w:left="169" w:hanging="141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 of working on own initiative, able to manage own workload and prioritise tasks to meet objectives </w:t>
            </w:r>
          </w:p>
          <w:p w14:paraId="6C9AF880" w14:textId="51E742A5" w:rsidR="167A8A24" w:rsidRDefault="167A8A24" w:rsidP="167A8A24">
            <w:pPr>
              <w:tabs>
                <w:tab w:val="left" w:pos="5175"/>
              </w:tabs>
              <w:spacing w:line="259" w:lineRule="auto"/>
              <w:ind w:left="169" w:hanging="141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Computer literate with experience of working with MS Office and other bespoke software packages</w:t>
            </w:r>
          </w:p>
        </w:tc>
        <w:tc>
          <w:tcPr>
            <w:tcW w:w="3630" w:type="dxa"/>
          </w:tcPr>
          <w:p w14:paraId="721D442F" w14:textId="52B03187" w:rsidR="167A8A24" w:rsidRDefault="167A8A24" w:rsidP="167A8A24">
            <w:pPr>
              <w:tabs>
                <w:tab w:val="left" w:pos="5175"/>
              </w:tabs>
              <w:spacing w:line="259" w:lineRule="auto"/>
              <w:ind w:left="175" w:hanging="175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 of taking responsibility for health and safety issues within a food distribution and/or warehousing operation </w:t>
            </w:r>
          </w:p>
          <w:p w14:paraId="5AD42115" w14:textId="02B3F0A3" w:rsidR="167A8A24" w:rsidRDefault="167A8A24" w:rsidP="167A8A24">
            <w:pPr>
              <w:tabs>
                <w:tab w:val="left" w:pos="5175"/>
              </w:tabs>
              <w:spacing w:line="259" w:lineRule="auto"/>
              <w:ind w:left="175" w:hanging="175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 of working in a highly regulated environment and demonstrable risk assessment capabilities </w:t>
            </w:r>
          </w:p>
          <w:p w14:paraId="5CB8733A" w14:textId="4856FB0A" w:rsidR="167A8A24" w:rsidRDefault="167A8A24" w:rsidP="167A8A24">
            <w:pPr>
              <w:tabs>
                <w:tab w:val="left" w:pos="5175"/>
              </w:tabs>
              <w:spacing w:line="259" w:lineRule="auto"/>
              <w:ind w:left="175" w:hanging="175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 of delivering training to staff or volunteers </w:t>
            </w:r>
          </w:p>
          <w:p w14:paraId="07C2F9E3" w14:textId="5FC7ACE5" w:rsidR="167A8A24" w:rsidRDefault="167A8A24" w:rsidP="167A8A24">
            <w:pPr>
              <w:tabs>
                <w:tab w:val="left" w:pos="5175"/>
              </w:tabs>
              <w:spacing w:line="259" w:lineRule="auto"/>
              <w:ind w:left="175" w:hanging="175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 of working with people who may have additional support needs </w:t>
            </w:r>
          </w:p>
          <w:p w14:paraId="42BD6DB3" w14:textId="75C86BA1" w:rsidR="167A8A24" w:rsidRDefault="167A8A24" w:rsidP="167A8A24">
            <w:pPr>
              <w:tabs>
                <w:tab w:val="left" w:pos="5175"/>
              </w:tabs>
              <w:spacing w:line="259" w:lineRule="auto"/>
              <w:ind w:left="175" w:hanging="175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Symbol" w:eastAsia="Symbol" w:hAnsi="Symbol" w:cs="Symbol"/>
              </w:rPr>
              <w:t></w:t>
            </w:r>
            <w:r w:rsidRPr="167A8A24">
              <w:rPr>
                <w:rFonts w:ascii="Trebuchet MS" w:eastAsia="Trebuchet MS" w:hAnsi="Trebuchet MS" w:cs="Trebuchet MS"/>
              </w:rPr>
              <w:t xml:space="preserve"> Experience of driving vans / medium sized vehicles</w:t>
            </w:r>
          </w:p>
        </w:tc>
      </w:tr>
      <w:tr w:rsidR="167A8A24" w14:paraId="21DE38C2" w14:textId="77777777" w:rsidTr="167A8A24">
        <w:tc>
          <w:tcPr>
            <w:tcW w:w="1980" w:type="dxa"/>
          </w:tcPr>
          <w:p w14:paraId="6C426DFF" w14:textId="40B1DF93" w:rsidR="167A8A24" w:rsidRDefault="167A8A24" w:rsidP="167A8A24">
            <w:pPr>
              <w:tabs>
                <w:tab w:val="left" w:pos="5175"/>
              </w:tabs>
              <w:spacing w:line="259" w:lineRule="auto"/>
              <w:rPr>
                <w:rFonts w:ascii="Trebuchet MS" w:eastAsia="Trebuchet MS" w:hAnsi="Trebuchet MS" w:cs="Trebuchet MS"/>
              </w:rPr>
            </w:pPr>
            <w:r w:rsidRPr="167A8A24">
              <w:rPr>
                <w:rFonts w:ascii="Trebuchet MS" w:eastAsia="Trebuchet MS" w:hAnsi="Trebuchet MS" w:cs="Trebuchet MS"/>
              </w:rPr>
              <w:t>Skills, Abilities and Attributes</w:t>
            </w:r>
          </w:p>
        </w:tc>
        <w:tc>
          <w:tcPr>
            <w:tcW w:w="3390" w:type="dxa"/>
          </w:tcPr>
          <w:p w14:paraId="0C4B3D0C" w14:textId="22BB1662" w:rsidR="167A8A24" w:rsidRDefault="167A8A24" w:rsidP="167A8A24">
            <w:pPr>
              <w:pStyle w:val="ListParagraph"/>
              <w:numPr>
                <w:ilvl w:val="0"/>
                <w:numId w:val="1"/>
              </w:numPr>
              <w:tabs>
                <w:tab w:val="left" w:pos="5175"/>
              </w:tabs>
              <w:spacing w:line="259" w:lineRule="auto"/>
              <w:ind w:left="169" w:hanging="169"/>
              <w:rPr>
                <w:rFonts w:eastAsiaTheme="minorEastAsia"/>
              </w:rPr>
            </w:pPr>
            <w:r w:rsidRPr="167A8A24">
              <w:rPr>
                <w:rFonts w:ascii="Trebuchet MS" w:eastAsia="Trebuchet MS" w:hAnsi="Trebuchet MS" w:cs="Trebuchet MS"/>
              </w:rPr>
              <w:t xml:space="preserve">Excellent interpersonal &amp; communication skills, clear </w:t>
            </w:r>
            <w:r w:rsidRPr="167A8A24">
              <w:rPr>
                <w:rFonts w:ascii="Trebuchet MS" w:eastAsia="Trebuchet MS" w:hAnsi="Trebuchet MS" w:cs="Trebuchet MS"/>
              </w:rPr>
              <w:lastRenderedPageBreak/>
              <w:t xml:space="preserve">ability to adapt approach to a diverse range of audiences </w:t>
            </w:r>
          </w:p>
          <w:p w14:paraId="4BE81EEA" w14:textId="18DFED4F" w:rsidR="167A8A24" w:rsidRDefault="167A8A24" w:rsidP="167A8A24">
            <w:pPr>
              <w:pStyle w:val="ListParagraph"/>
              <w:numPr>
                <w:ilvl w:val="0"/>
                <w:numId w:val="1"/>
              </w:numPr>
              <w:tabs>
                <w:tab w:val="left" w:pos="5175"/>
              </w:tabs>
              <w:spacing w:line="259" w:lineRule="auto"/>
              <w:ind w:left="169" w:hanging="169"/>
              <w:rPr>
                <w:rFonts w:eastAsiaTheme="minorEastAsia"/>
              </w:rPr>
            </w:pPr>
            <w:r w:rsidRPr="167A8A24">
              <w:rPr>
                <w:rFonts w:ascii="Trebuchet MS" w:eastAsia="Trebuchet MS" w:hAnsi="Trebuchet MS" w:cs="Trebuchet MS"/>
              </w:rPr>
              <w:t>Team player able to motivate and develop people through positive approaches</w:t>
            </w:r>
          </w:p>
          <w:p w14:paraId="7AFB7848" w14:textId="1ED9AEC6" w:rsidR="167A8A24" w:rsidRDefault="167A8A24" w:rsidP="167A8A24">
            <w:pPr>
              <w:pStyle w:val="ListParagraph"/>
              <w:numPr>
                <w:ilvl w:val="0"/>
                <w:numId w:val="1"/>
              </w:numPr>
              <w:tabs>
                <w:tab w:val="left" w:pos="5175"/>
              </w:tabs>
              <w:spacing w:line="259" w:lineRule="auto"/>
              <w:ind w:left="169" w:hanging="169"/>
              <w:rPr>
                <w:rFonts w:eastAsiaTheme="minorEastAsia"/>
              </w:rPr>
            </w:pPr>
            <w:r w:rsidRPr="167A8A24">
              <w:rPr>
                <w:rFonts w:ascii="Trebuchet MS" w:eastAsia="Trebuchet MS" w:hAnsi="Trebuchet MS" w:cs="Trebuchet MS"/>
              </w:rPr>
              <w:t>Willing and able to develop new skills and take on challenges</w:t>
            </w:r>
          </w:p>
          <w:p w14:paraId="6D4D68C4" w14:textId="4975B48B" w:rsidR="167A8A24" w:rsidRDefault="167A8A24" w:rsidP="167A8A24">
            <w:pPr>
              <w:pStyle w:val="ListParagraph"/>
              <w:numPr>
                <w:ilvl w:val="0"/>
                <w:numId w:val="1"/>
              </w:numPr>
              <w:tabs>
                <w:tab w:val="left" w:pos="5175"/>
              </w:tabs>
              <w:spacing w:line="259" w:lineRule="auto"/>
              <w:ind w:left="169" w:hanging="169"/>
              <w:rPr>
                <w:rFonts w:eastAsiaTheme="minorEastAsia"/>
              </w:rPr>
            </w:pPr>
            <w:r w:rsidRPr="167A8A24">
              <w:rPr>
                <w:rFonts w:ascii="Trebuchet MS" w:eastAsia="Trebuchet MS" w:hAnsi="Trebuchet MS" w:cs="Trebuchet MS"/>
              </w:rPr>
              <w:t>Able to meet targets and deadline and to work under pressure</w:t>
            </w:r>
          </w:p>
        </w:tc>
        <w:tc>
          <w:tcPr>
            <w:tcW w:w="3630" w:type="dxa"/>
          </w:tcPr>
          <w:p w14:paraId="31BD21AC" w14:textId="38B5B8C4" w:rsidR="167A8A24" w:rsidRDefault="167A8A24" w:rsidP="167A8A24">
            <w:pPr>
              <w:tabs>
                <w:tab w:val="left" w:pos="5175"/>
              </w:tabs>
              <w:spacing w:line="259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3ED7A280" w14:textId="5A058F79" w:rsidR="167A8A24" w:rsidRDefault="167A8A24" w:rsidP="167A8A24">
      <w:pPr>
        <w:rPr>
          <w:rFonts w:ascii="Trebuchet MS" w:eastAsia="Trebuchet MS" w:hAnsi="Trebuchet MS" w:cs="Trebuchet MS"/>
          <w:color w:val="000000" w:themeColor="text1"/>
        </w:rPr>
      </w:pPr>
    </w:p>
    <w:p w14:paraId="7AC35062" w14:textId="6A899578" w:rsidR="33596CF8" w:rsidRDefault="33596CF8" w:rsidP="167A8A24">
      <w:pPr>
        <w:rPr>
          <w:rFonts w:ascii="Trebuchet MS" w:eastAsia="Trebuchet MS" w:hAnsi="Trebuchet MS" w:cs="Trebuchet MS"/>
          <w:color w:val="000000" w:themeColor="text1"/>
        </w:rPr>
      </w:pPr>
      <w:r w:rsidRPr="167A8A24">
        <w:rPr>
          <w:rFonts w:ascii="Trebuchet MS" w:eastAsia="Trebuchet MS" w:hAnsi="Trebuchet MS" w:cs="Trebuchet MS"/>
          <w:color w:val="000000" w:themeColor="text1"/>
        </w:rPr>
        <w:t>Please note that due to insurance requirements we are only able to accept applications from individuals aged 25+.</w:t>
      </w:r>
    </w:p>
    <w:p w14:paraId="77494F9E" w14:textId="6FA86299" w:rsidR="167A8A24" w:rsidRDefault="167A8A24" w:rsidP="167A8A24">
      <w:pPr>
        <w:rPr>
          <w:color w:val="FF0000"/>
        </w:rPr>
      </w:pPr>
    </w:p>
    <w:sectPr w:rsidR="167A8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62"/>
    <w:multiLevelType w:val="multilevel"/>
    <w:tmpl w:val="7B9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F1A86"/>
    <w:multiLevelType w:val="multilevel"/>
    <w:tmpl w:val="643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5132C"/>
    <w:multiLevelType w:val="multilevel"/>
    <w:tmpl w:val="63D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E7B32"/>
    <w:multiLevelType w:val="multilevel"/>
    <w:tmpl w:val="FF0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07841"/>
    <w:multiLevelType w:val="multilevel"/>
    <w:tmpl w:val="91A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8E5C2B"/>
    <w:multiLevelType w:val="multilevel"/>
    <w:tmpl w:val="7B9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BF1743"/>
    <w:multiLevelType w:val="multilevel"/>
    <w:tmpl w:val="56B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1D1F45"/>
    <w:multiLevelType w:val="multilevel"/>
    <w:tmpl w:val="B14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F95019"/>
    <w:multiLevelType w:val="hybridMultilevel"/>
    <w:tmpl w:val="4D5E70FC"/>
    <w:lvl w:ilvl="0" w:tplc="D7B84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564A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B0D6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FAB0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EA1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FEF9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DC66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C4E7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E2F7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E6831"/>
    <w:multiLevelType w:val="hybridMultilevel"/>
    <w:tmpl w:val="D64240DC"/>
    <w:lvl w:ilvl="0" w:tplc="8564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2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63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A3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5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42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CF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60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8D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665E"/>
    <w:multiLevelType w:val="multilevel"/>
    <w:tmpl w:val="C8D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BB4335"/>
    <w:multiLevelType w:val="multilevel"/>
    <w:tmpl w:val="7B9CA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CC4D6E"/>
    <w:multiLevelType w:val="multilevel"/>
    <w:tmpl w:val="7B9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15784"/>
    <w:multiLevelType w:val="hybridMultilevel"/>
    <w:tmpl w:val="4818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B5B2A"/>
    <w:multiLevelType w:val="multilevel"/>
    <w:tmpl w:val="33C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152F64"/>
    <w:multiLevelType w:val="multilevel"/>
    <w:tmpl w:val="7B9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753D83"/>
    <w:multiLevelType w:val="multilevel"/>
    <w:tmpl w:val="7B9CA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876E1F"/>
    <w:multiLevelType w:val="multilevel"/>
    <w:tmpl w:val="E66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F824F0"/>
    <w:multiLevelType w:val="multilevel"/>
    <w:tmpl w:val="7B9CA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457352"/>
    <w:multiLevelType w:val="hybridMultilevel"/>
    <w:tmpl w:val="E46A7142"/>
    <w:lvl w:ilvl="0" w:tplc="5AD8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E3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27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0F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8F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E4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46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02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A1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D0905"/>
    <w:multiLevelType w:val="multilevel"/>
    <w:tmpl w:val="64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C31D64"/>
    <w:multiLevelType w:val="multilevel"/>
    <w:tmpl w:val="6FD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997181"/>
    <w:multiLevelType w:val="multilevel"/>
    <w:tmpl w:val="50E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F11E65"/>
    <w:multiLevelType w:val="multilevel"/>
    <w:tmpl w:val="91A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9A3AD2"/>
    <w:multiLevelType w:val="hybridMultilevel"/>
    <w:tmpl w:val="9DC8A852"/>
    <w:lvl w:ilvl="0" w:tplc="E1868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D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6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03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A7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F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2F3A"/>
    <w:multiLevelType w:val="multilevel"/>
    <w:tmpl w:val="91A87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22"/>
  </w:num>
  <w:num w:numId="12">
    <w:abstractNumId w:val="20"/>
  </w:num>
  <w:num w:numId="13">
    <w:abstractNumId w:val="2"/>
  </w:num>
  <w:num w:numId="14">
    <w:abstractNumId w:val="21"/>
  </w:num>
  <w:num w:numId="15">
    <w:abstractNumId w:val="3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18"/>
  </w:num>
  <w:num w:numId="21">
    <w:abstractNumId w:val="15"/>
  </w:num>
  <w:num w:numId="22">
    <w:abstractNumId w:val="16"/>
  </w:num>
  <w:num w:numId="23">
    <w:abstractNumId w:val="5"/>
  </w:num>
  <w:num w:numId="24">
    <w:abstractNumId w:val="11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E"/>
    <w:rsid w:val="00356E1E"/>
    <w:rsid w:val="0077626E"/>
    <w:rsid w:val="00D47B4B"/>
    <w:rsid w:val="00DA0158"/>
    <w:rsid w:val="00F16BAD"/>
    <w:rsid w:val="0557C9FE"/>
    <w:rsid w:val="0618FEBA"/>
    <w:rsid w:val="0FAD0502"/>
    <w:rsid w:val="10B3A3F3"/>
    <w:rsid w:val="11072524"/>
    <w:rsid w:val="167A8A24"/>
    <w:rsid w:val="1891FACF"/>
    <w:rsid w:val="19B278CB"/>
    <w:rsid w:val="1E6ED943"/>
    <w:rsid w:val="1F9B9EB5"/>
    <w:rsid w:val="23F1DCCE"/>
    <w:rsid w:val="26C13B2A"/>
    <w:rsid w:val="2D970FEE"/>
    <w:rsid w:val="2E4AA719"/>
    <w:rsid w:val="33596CF8"/>
    <w:rsid w:val="340AF330"/>
    <w:rsid w:val="35A221D3"/>
    <w:rsid w:val="3FCFBBB4"/>
    <w:rsid w:val="436D7CE7"/>
    <w:rsid w:val="4C5037FD"/>
    <w:rsid w:val="4EF83480"/>
    <w:rsid w:val="4F4DED0C"/>
    <w:rsid w:val="50AD7D52"/>
    <w:rsid w:val="50E864DB"/>
    <w:rsid w:val="527F4CBE"/>
    <w:rsid w:val="55ED63E3"/>
    <w:rsid w:val="56539B85"/>
    <w:rsid w:val="57893444"/>
    <w:rsid w:val="5980E05F"/>
    <w:rsid w:val="5A2D2C51"/>
    <w:rsid w:val="5E9B1E78"/>
    <w:rsid w:val="680D7D36"/>
    <w:rsid w:val="6E3A076C"/>
    <w:rsid w:val="75753A35"/>
    <w:rsid w:val="75BF12F0"/>
    <w:rsid w:val="774A7C04"/>
    <w:rsid w:val="7B863518"/>
    <w:rsid w:val="7BB58789"/>
    <w:rsid w:val="7D121486"/>
    <w:rsid w:val="7D5DF1E0"/>
    <w:rsid w:val="7D81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6BE0"/>
  <w15:chartTrackingRefBased/>
  <w15:docId w15:val="{16F06E8E-F9C7-4FEC-AD48-BDD94E9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626E"/>
  </w:style>
  <w:style w:type="character" w:customStyle="1" w:styleId="eop">
    <w:name w:val="eop"/>
    <w:basedOn w:val="DefaultParagraphFont"/>
    <w:rsid w:val="0077626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BD0D1BF0B4740A1FA95A8E5B61FE2" ma:contentTypeVersion="10" ma:contentTypeDescription="Create a new document." ma:contentTypeScope="" ma:versionID="6f7b4a70b8586a44cc660ab050e022fd">
  <xsd:schema xmlns:xsd="http://www.w3.org/2001/XMLSchema" xmlns:xs="http://www.w3.org/2001/XMLSchema" xmlns:p="http://schemas.microsoft.com/office/2006/metadata/properties" xmlns:ns2="e6afb717-60f4-4092-843c-7d415b9af97b" xmlns:ns3="82674dff-d517-4f9b-84fc-fb312e501d6c" targetNamespace="http://schemas.microsoft.com/office/2006/metadata/properties" ma:root="true" ma:fieldsID="f1a8b80bb59e4de6211650bae11a9e08" ns2:_="" ns3:_="">
    <xsd:import namespace="e6afb717-60f4-4092-843c-7d415b9af97b"/>
    <xsd:import namespace="82674dff-d517-4f9b-84fc-fb312e501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b717-60f4-4092-843c-7d415b9a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4dff-d517-4f9b-84fc-fb312e501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674dff-d517-4f9b-84fc-fb312e501d6c">
      <UserInfo>
        <DisplayName>Gerry Molan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E6418-E6E9-4594-A7CF-73A8D66F2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fb717-60f4-4092-843c-7d415b9af97b"/>
    <ds:schemaRef ds:uri="82674dff-d517-4f9b-84fc-fb312e501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4D838-804A-4B65-8D06-0168F00D8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06F48-82BE-4DD0-A70E-229AEBF32D5B}">
  <ds:schemaRefs>
    <ds:schemaRef ds:uri="http://schemas.microsoft.com/office/2006/metadata/properties"/>
    <ds:schemaRef ds:uri="http://schemas.microsoft.com/office/infopath/2007/PartnerControls"/>
    <ds:schemaRef ds:uri="82674dff-d517-4f9b-84fc-fb312e501d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Germain</dc:creator>
  <cp:keywords/>
  <dc:description/>
  <cp:lastModifiedBy>Gerry Molan</cp:lastModifiedBy>
  <cp:revision>2</cp:revision>
  <dcterms:created xsi:type="dcterms:W3CDTF">2022-01-25T13:20:00Z</dcterms:created>
  <dcterms:modified xsi:type="dcterms:W3CDTF">2022-01-25T13:20:00Z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0x010100D6ABD0D1BF0B4740A1FA95A8E5B61FE2</vt:lpwstr>
  </property>
  <property fmtid="{D5CDD505-2E9C-101B-9397-08002B2CF9AE}" pid="3" name="Order">
    <vt:r8>6470100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